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color w:val="000000"/>
          <w:sz w:val="44"/>
          <w:szCs w:val="4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关于开展“3553工程计划美好生活家园影视传媒产业专项计划”</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申报工作的通知</w:t>
      </w:r>
      <w:bookmarkStart w:id="1" w:name="_GoBack"/>
      <w:bookmarkEnd w:id="1"/>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产业专项办[2018]008号</w:t>
      </w:r>
    </w:p>
    <w:p>
      <w:pPr>
        <w:rPr>
          <w:rFonts w:hint="eastAsia" w:ascii="宋体" w:hAnsi="宋体" w:eastAsia="宋体" w:cs="宋体"/>
          <w:color w:val="000000"/>
          <w:sz w:val="24"/>
          <w:szCs w:val="24"/>
        </w:rPr>
      </w:pPr>
      <w:r>
        <w:rPr>
          <w:rFonts w:hint="eastAsia" w:ascii="宋体" w:hAnsi="宋体" w:eastAsia="宋体" w:cs="宋体"/>
          <w:color w:val="000000"/>
          <w:sz w:val="24"/>
          <w:szCs w:val="24"/>
        </w:rPr>
        <w:t>各省、直辖市、计划单列市相关3553工程计划申报推荐主管部门、各级3553工程计划申报推荐备案机构，各市（州）、县（市）人民政府及相关申报机构：</w:t>
      </w:r>
    </w:p>
    <w:p>
      <w:pPr>
        <w:pStyle w:val="2"/>
        <w:widowControl/>
        <w:spacing w:before="0" w:beforeAutospacing="0" w:after="0" w:afterAutospacing="0" w:line="315" w:lineRule="atLeast"/>
        <w:rPr>
          <w:rFonts w:hint="eastAsia" w:ascii="宋体" w:hAnsi="宋体" w:eastAsia="宋体" w:cs="宋体"/>
          <w:b w:val="0"/>
          <w:color w:val="000000"/>
          <w:kern w:val="2"/>
          <w:sz w:val="24"/>
          <w:szCs w:val="24"/>
        </w:rPr>
      </w:pPr>
      <w:r>
        <w:rPr>
          <w:rFonts w:hint="eastAsia" w:ascii="宋体" w:hAnsi="宋体" w:eastAsia="宋体" w:cs="宋体"/>
          <w:b w:val="0"/>
          <w:color w:val="000000"/>
          <w:kern w:val="2"/>
          <w:sz w:val="24"/>
          <w:szCs w:val="24"/>
        </w:rPr>
        <w:t xml:space="preserve">   依据《中华人民共和国国民经济和社会发展第十三个五年规划纲要》、《国务院办公厅关于进一步激发社会领域投资活力的意见》国办发〔2017〕21号、《国务院办公厅关于转发文化部等部门中国传统工艺振兴计划的通知》国办发〔2017〕25号、《国务院办公厅关于县域创新驱动发展的若干意见》国办发〔2017〕43号、《国务院办公厅关于促进全域旅游发展的指导意见》国办发〔2018〕15号的文件精神，为更好配合3553工程计划美好生活家园专项计划的整体布局落地实施工作，更好充实美好生活家园的要素产业内容，使美好生活家园的人居文化、休闲、娱乐生活设施和内容更加完善和幸福，由3553工程计划产业专项计划办公室组织影视传媒产业专家讨论并提出建议，经专项计划办公室办公会议研究通过并报3553工程计划办公室批准计划立项，正式设立“3553工程计划美好生活家园影视传媒产业专项计划”（以下简称：“专项计划”）。同时在全国范围内全面启动“专项计划”申报工作。各级申报推荐主管机构、授权备案推荐机构、自主申报机构应严格按照通知要求，推荐或申报。</w:t>
      </w:r>
    </w:p>
    <w:p>
      <w:pPr>
        <w:rPr>
          <w:rFonts w:hint="eastAsia" w:ascii="宋体" w:hAnsi="宋体" w:eastAsia="宋体" w:cs="宋体"/>
          <w:b/>
          <w:bCs/>
          <w:sz w:val="24"/>
          <w:szCs w:val="24"/>
        </w:rPr>
      </w:pPr>
      <w:r>
        <w:rPr>
          <w:rFonts w:hint="eastAsia" w:ascii="宋体" w:hAnsi="宋体" w:eastAsia="宋体" w:cs="宋体"/>
          <w:b/>
          <w:bCs/>
          <w:sz w:val="24"/>
          <w:szCs w:val="24"/>
        </w:rPr>
        <w:t>一、“专项计划”的意义</w:t>
      </w:r>
    </w:p>
    <w:p>
      <w:pPr>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习近平总书记</w:t>
      </w:r>
      <w:r>
        <w:rPr>
          <w:rFonts w:hint="eastAsia" w:ascii="宋体" w:hAnsi="宋体" w:eastAsia="宋体" w:cs="宋体"/>
          <w:sz w:val="24"/>
          <w:szCs w:val="24"/>
        </w:rPr>
        <w:t>在十九大报告中指出：“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专项计划”的启动和实施将在美好生活家园专项计划中形成文化要素产业支撑，更好的完善美好生活家园的文化、休闲、娱乐设施和文化生态消费的内容，进一步缩小城乡文化生活的差距，实现幸福的美好生活家园生态。</w:t>
      </w:r>
    </w:p>
    <w:p>
      <w:pPr>
        <w:numPr>
          <w:ilvl w:val="0"/>
          <w:numId w:val="1"/>
        </w:numPr>
        <w:rPr>
          <w:rFonts w:hint="eastAsia" w:ascii="宋体" w:hAnsi="宋体" w:eastAsia="宋体" w:cs="宋体"/>
          <w:b/>
          <w:bCs/>
          <w:sz w:val="24"/>
          <w:szCs w:val="24"/>
        </w:rPr>
      </w:pPr>
      <w:r>
        <w:rPr>
          <w:rFonts w:hint="eastAsia" w:ascii="宋体" w:hAnsi="宋体" w:eastAsia="宋体" w:cs="宋体"/>
          <w:b/>
          <w:bCs/>
          <w:sz w:val="24"/>
          <w:szCs w:val="24"/>
        </w:rPr>
        <w:t>“专项计划”的内容</w:t>
      </w:r>
    </w:p>
    <w:p>
      <w:pPr>
        <w:ind w:firstLine="640"/>
        <w:rPr>
          <w:rFonts w:hint="eastAsia" w:ascii="宋体" w:hAnsi="宋体" w:eastAsia="宋体" w:cs="宋体"/>
          <w:sz w:val="24"/>
          <w:szCs w:val="24"/>
        </w:rPr>
      </w:pPr>
      <w:r>
        <w:rPr>
          <w:rFonts w:hint="eastAsia" w:ascii="宋体" w:hAnsi="宋体" w:eastAsia="宋体" w:cs="宋体"/>
          <w:sz w:val="24"/>
          <w:szCs w:val="24"/>
        </w:rPr>
        <w:t>在全国范围内符合条件的（县、市、区）以上级别的地区布局落地建设不少于3000个美好生活家园影视传媒产业消费生活生态群（围绕人居影视文化生活消费的生态：如影院、剧场、休闲场馆、戏曲歌剧院等场馆生态和围绕场馆生态的相关产业生态如：休闲食品、咖啡厅）形成三级(县市区、乡镇街道办、村落社区）影视传媒产业及消费生态；</w:t>
      </w:r>
    </w:p>
    <w:p>
      <w:pPr>
        <w:ind w:firstLine="640"/>
        <w:rPr>
          <w:rFonts w:hint="eastAsia" w:ascii="宋体" w:hAnsi="宋体" w:eastAsia="宋体" w:cs="宋体"/>
          <w:sz w:val="24"/>
          <w:szCs w:val="24"/>
        </w:rPr>
      </w:pPr>
      <w:r>
        <w:rPr>
          <w:rFonts w:hint="eastAsia" w:ascii="宋体" w:hAnsi="宋体" w:eastAsia="宋体" w:cs="宋体"/>
          <w:sz w:val="24"/>
          <w:szCs w:val="24"/>
        </w:rPr>
        <w:t>在全国符合条件的地区布局落地不少于500个围绕美好生活家园影视传媒产业消费生活生态群建设的示范项目；</w:t>
      </w:r>
    </w:p>
    <w:p>
      <w:pPr>
        <w:ind w:firstLine="640"/>
        <w:rPr>
          <w:rFonts w:hint="eastAsia" w:ascii="宋体" w:hAnsi="宋体" w:eastAsia="宋体" w:cs="宋体"/>
          <w:sz w:val="24"/>
          <w:szCs w:val="24"/>
        </w:rPr>
      </w:pPr>
      <w:r>
        <w:rPr>
          <w:rFonts w:hint="eastAsia" w:ascii="宋体" w:hAnsi="宋体" w:eastAsia="宋体" w:cs="宋体"/>
          <w:sz w:val="24"/>
          <w:szCs w:val="24"/>
        </w:rPr>
        <w:t>在全国符合条件的地区布局落地不少于50个围绕美好生活家园影视传媒产业消费生活生态群建设的示范基地；</w:t>
      </w:r>
    </w:p>
    <w:p>
      <w:pPr>
        <w:ind w:firstLine="640"/>
        <w:rPr>
          <w:rFonts w:hint="eastAsia" w:ascii="宋体" w:hAnsi="宋体" w:eastAsia="宋体" w:cs="宋体"/>
          <w:sz w:val="24"/>
          <w:szCs w:val="24"/>
        </w:rPr>
      </w:pPr>
      <w:r>
        <w:rPr>
          <w:rFonts w:hint="eastAsia" w:ascii="宋体" w:hAnsi="宋体" w:eastAsia="宋体" w:cs="宋体"/>
          <w:sz w:val="24"/>
          <w:szCs w:val="24"/>
        </w:rPr>
        <w:t>在全国符合条件的地区布局落地不少于3个围绕美好生活家园影视传媒产业消费生活生态群体系服务的创新聚集区；</w:t>
      </w:r>
    </w:p>
    <w:p>
      <w:pPr>
        <w:rPr>
          <w:rFonts w:hint="eastAsia" w:ascii="宋体" w:hAnsi="宋体" w:eastAsia="宋体" w:cs="宋体"/>
          <w:b/>
          <w:bCs/>
          <w:sz w:val="24"/>
          <w:szCs w:val="24"/>
        </w:rPr>
      </w:pPr>
      <w:r>
        <w:rPr>
          <w:rFonts w:hint="eastAsia" w:ascii="宋体" w:hAnsi="宋体" w:eastAsia="宋体" w:cs="宋体"/>
          <w:b/>
          <w:bCs/>
          <w:sz w:val="24"/>
          <w:szCs w:val="24"/>
        </w:rPr>
        <w:t>三、“专项计划”申报基础要求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申报所在地人居幸福生活指数高，家园社区和谐稳定，经济基础发展支撑良好；生态环境良好，基础设施完善，公共配套合理；区域主导经济产业明晰，发展良好；家园社区结构布局合理，有可持续发展空间；人民对美好生活家园集体共识度高，集体发展意识强，人均文化水平较高；规划区域内应以发展整体生活生态链为主，产业经济发展应围绕人居幸福而展开；以发展可持续的美好生活为主要目标；其他特色条件。（已申报美好生活家园专项计划的地区优先）</w:t>
      </w:r>
    </w:p>
    <w:p>
      <w:pPr>
        <w:rPr>
          <w:rFonts w:hint="eastAsia" w:ascii="宋体" w:hAnsi="宋体" w:eastAsia="宋体" w:cs="宋体"/>
          <w:b/>
          <w:bCs/>
          <w:sz w:val="24"/>
          <w:szCs w:val="24"/>
        </w:rPr>
      </w:pPr>
      <w:r>
        <w:rPr>
          <w:rFonts w:hint="eastAsia" w:ascii="宋体" w:hAnsi="宋体" w:eastAsia="宋体" w:cs="宋体"/>
          <w:b/>
          <w:bCs/>
          <w:sz w:val="24"/>
          <w:szCs w:val="24"/>
        </w:rPr>
        <w:t>四、“专项计划”申报范围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已申报3553工程计划美好生活家园专项计划的申报主体可直接申报；3553工程计划产业中心产业联盟推荐的申报主体；各3553工程计划预审机构可推荐申报主体；3553工程计划省级1131工程管理办公室推荐的申报主体；（县、市、区）级别以上的政府可直接推荐申报。</w:t>
      </w:r>
    </w:p>
    <w:p>
      <w:pPr>
        <w:rPr>
          <w:rFonts w:hint="eastAsia" w:ascii="宋体" w:hAnsi="宋体" w:eastAsia="宋体" w:cs="宋体"/>
          <w:b/>
          <w:bCs/>
          <w:sz w:val="24"/>
          <w:szCs w:val="24"/>
        </w:rPr>
      </w:pPr>
      <w:r>
        <w:rPr>
          <w:rFonts w:hint="eastAsia" w:ascii="宋体" w:hAnsi="宋体" w:eastAsia="宋体" w:cs="宋体"/>
          <w:b/>
          <w:bCs/>
          <w:sz w:val="24"/>
          <w:szCs w:val="24"/>
        </w:rPr>
        <w:t>五、“专项计划”申报材料</w:t>
      </w:r>
    </w:p>
    <w:p>
      <w:pPr>
        <w:rPr>
          <w:rFonts w:hint="eastAsia" w:ascii="宋体" w:hAnsi="宋体" w:eastAsia="宋体" w:cs="宋体"/>
          <w:sz w:val="24"/>
          <w:szCs w:val="24"/>
        </w:rPr>
      </w:pPr>
      <w:r>
        <w:rPr>
          <w:rFonts w:hint="eastAsia" w:ascii="宋体" w:hAnsi="宋体" w:eastAsia="宋体" w:cs="宋体"/>
          <w:sz w:val="24"/>
          <w:szCs w:val="24"/>
        </w:rPr>
        <w:t xml:space="preserve">    提交“专项计划”的创建申请报告和相关基本材料报告，明确地方主管机构和申报主体，预审合格后，领取“专项计划”申报指南或参加申报细则解读会或培训会后进行正式立项申报。</w:t>
      </w:r>
    </w:p>
    <w:p>
      <w:pPr>
        <w:rPr>
          <w:rFonts w:hint="eastAsia" w:ascii="宋体" w:hAnsi="宋体" w:eastAsia="宋体" w:cs="宋体"/>
          <w:b/>
          <w:bCs/>
          <w:sz w:val="24"/>
          <w:szCs w:val="24"/>
        </w:rPr>
      </w:pPr>
      <w:r>
        <w:rPr>
          <w:rFonts w:hint="eastAsia" w:ascii="宋体" w:hAnsi="宋体" w:eastAsia="宋体" w:cs="宋体"/>
          <w:b/>
          <w:bCs/>
          <w:sz w:val="24"/>
          <w:szCs w:val="24"/>
        </w:rPr>
        <w:t>六、“专项计划”资金扶持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通过审核并获得终审批准后的“专项计划”申报主体将获得不超过70%的资金组合投入扶持。</w:t>
      </w:r>
    </w:p>
    <w:p>
      <w:pPr>
        <w:rPr>
          <w:rFonts w:hint="eastAsia" w:ascii="宋体" w:hAnsi="宋体" w:eastAsia="宋体" w:cs="宋体"/>
          <w:sz w:val="24"/>
          <w:szCs w:val="24"/>
        </w:rPr>
      </w:pPr>
      <w:r>
        <w:rPr>
          <w:rFonts w:hint="eastAsia" w:ascii="宋体" w:hAnsi="宋体" w:eastAsia="宋体" w:cs="宋体"/>
          <w:b/>
          <w:bCs/>
          <w:sz w:val="24"/>
          <w:szCs w:val="24"/>
        </w:rPr>
        <w:t>七、“专项计划”申报程序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按专项计划的整体步骤和要求，采用“宽进严定”的申报方式推进3553工程计划“美好生活家园影视传媒产业专项计划”的申报、审核、批复以及建设、运营工作。自愿申报为原则，由申报主体所在地政府牵头组织申报并报送申报材料。</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全国申报窗口</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3553工程计划影视传媒产业专项计划管理办公室</w:t>
      </w:r>
    </w:p>
    <w:p>
      <w:pPr>
        <w:ind w:firstLine="480" w:firstLineChars="200"/>
        <w:rPr>
          <w:rFonts w:hint="eastAsia" w:ascii="宋体" w:hAnsi="宋体" w:eastAsia="宋体" w:cs="宋体"/>
          <w:sz w:val="24"/>
          <w:szCs w:val="24"/>
        </w:rPr>
      </w:pPr>
      <w:bookmarkStart w:id="0" w:name="OLE_LINK1"/>
      <w:r>
        <w:rPr>
          <w:rFonts w:hint="eastAsia" w:ascii="宋体" w:hAnsi="宋体" w:eastAsia="宋体" w:cs="宋体"/>
          <w:sz w:val="24"/>
          <w:szCs w:val="24"/>
        </w:rPr>
        <w:t>电话：010-</w:t>
      </w:r>
      <w:r>
        <w:rPr>
          <w:rFonts w:hint="eastAsia" w:ascii="宋体" w:hAnsi="宋体" w:eastAsia="宋体" w:cs="宋体"/>
          <w:sz w:val="24"/>
          <w:szCs w:val="24"/>
          <w:lang w:val="en-US" w:eastAsia="zh-CN"/>
        </w:rPr>
        <w:t>64017332</w:t>
      </w:r>
      <w:r>
        <w:rPr>
          <w:rFonts w:hint="eastAsia" w:ascii="宋体" w:hAnsi="宋体" w:eastAsia="宋体" w:cs="宋体"/>
          <w:sz w:val="24"/>
          <w:szCs w:val="24"/>
        </w:rPr>
        <w:t xml:space="preserve">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Email：3553ycczbgs@sina.com  </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地  址：北京</w:t>
      </w:r>
      <w:bookmarkEnd w:id="0"/>
      <w:r>
        <w:rPr>
          <w:rFonts w:hint="eastAsia" w:ascii="宋体" w:hAnsi="宋体" w:eastAsia="宋体" w:cs="宋体"/>
          <w:sz w:val="24"/>
          <w:szCs w:val="24"/>
          <w:lang w:val="en-US" w:eastAsia="zh-CN"/>
        </w:rPr>
        <w:t>东城区北河沿大街83号</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特此通知</w:t>
      </w:r>
    </w:p>
    <w:p>
      <w:pPr>
        <w:jc w:val="right"/>
        <w:rPr>
          <w:rFonts w:hint="eastAsia" w:ascii="宋体" w:hAnsi="宋体" w:eastAsia="宋体" w:cs="宋体"/>
          <w:sz w:val="24"/>
          <w:szCs w:val="24"/>
        </w:rPr>
      </w:pPr>
      <w:r>
        <w:rPr>
          <w:rFonts w:hint="eastAsia" w:ascii="宋体" w:hAnsi="宋体" w:eastAsia="宋体" w:cs="宋体"/>
          <w:sz w:val="24"/>
          <w:szCs w:val="24"/>
        </w:rPr>
        <w:t xml:space="preserve">3553工程计划产业专项计划办公室 </w:t>
      </w:r>
    </w:p>
    <w:p>
      <w:pPr>
        <w:jc w:val="right"/>
        <w:rPr>
          <w:rFonts w:hint="eastAsia" w:ascii="宋体" w:hAnsi="宋体" w:eastAsia="宋体" w:cs="宋体"/>
          <w:sz w:val="24"/>
          <w:szCs w:val="24"/>
        </w:rPr>
      </w:pPr>
      <w:r>
        <w:rPr>
          <w:rFonts w:hint="eastAsia" w:ascii="宋体" w:hAnsi="宋体" w:eastAsia="宋体" w:cs="宋体"/>
          <w:sz w:val="24"/>
          <w:szCs w:val="24"/>
        </w:rPr>
        <w:t xml:space="preserve">                                  2018年4月18日</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E1A6"/>
    <w:multiLevelType w:val="singleLevel"/>
    <w:tmpl w:val="7B24E1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B52F9"/>
    <w:rsid w:val="1EAD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产业中心</dc:creator>
  <cp:lastModifiedBy>产业中心</cp:lastModifiedBy>
  <dcterms:modified xsi:type="dcterms:W3CDTF">2020-04-10T02:42:23Z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